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3" w:beforeLines="50" w:after="163" w:afterLines="50" w:line="540" w:lineRule="exact"/>
        <w:jc w:val="center"/>
        <w:rPr>
          <w:rFonts w:ascii="楷体_GB2312" w:hAnsi="楷体" w:eastAsia="楷体_GB2312"/>
          <w:b/>
          <w:sz w:val="44"/>
          <w:szCs w:val="32"/>
        </w:rPr>
      </w:pPr>
      <w:bookmarkStart w:id="0" w:name="_Hlk17796471"/>
      <w:r>
        <w:rPr>
          <w:rFonts w:hint="eastAsia" w:ascii="楷体_GB2312" w:hAnsi="楷体" w:eastAsia="楷体_GB2312"/>
          <w:b/>
          <w:sz w:val="44"/>
          <w:szCs w:val="32"/>
        </w:rPr>
        <w:t>感恩中国近现代科学家奖助学金</w:t>
      </w:r>
      <w:r>
        <w:rPr>
          <w:rFonts w:ascii="楷体_GB2312" w:hAnsi="楷体" w:eastAsia="楷体_GB2312"/>
          <w:b/>
          <w:sz w:val="44"/>
          <w:szCs w:val="32"/>
        </w:rPr>
        <w:br w:type="textWrapping"/>
      </w:r>
      <w:r>
        <w:rPr>
          <w:rFonts w:hint="eastAsia" w:ascii="楷体_GB2312" w:hAnsi="楷体" w:eastAsia="楷体_GB2312"/>
          <w:b/>
          <w:sz w:val="44"/>
          <w:szCs w:val="32"/>
        </w:rPr>
        <w:t>评分计算规则及考试范围</w:t>
      </w:r>
    </w:p>
    <w:bookmarkEnd w:id="0"/>
    <w:p>
      <w:pPr>
        <w:spacing w:line="480" w:lineRule="exact"/>
        <w:ind w:firstLine="482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感恩中国近现代科学家奖学金、助学金评审打分总分共计100分，由基础分、笔试分和面试分三部分构成，其中基础分40分、笔试分</w:t>
      </w: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0分、面试分</w:t>
      </w:r>
      <w:r>
        <w:rPr>
          <w:rFonts w:ascii="宋体" w:hAnsi="宋体" w:eastAsia="宋体"/>
        </w:rPr>
        <w:t>4</w:t>
      </w:r>
      <w:r>
        <w:rPr>
          <w:rFonts w:hint="eastAsia" w:ascii="宋体" w:hAnsi="宋体" w:eastAsia="宋体"/>
        </w:rPr>
        <w:t>0分。</w:t>
      </w:r>
    </w:p>
    <w:p>
      <w:pPr>
        <w:spacing w:line="480" w:lineRule="exact"/>
        <w:ind w:firstLine="482"/>
        <w:jc w:val="left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一、基础分计算办法</w:t>
      </w:r>
    </w:p>
    <w:p>
      <w:pPr>
        <w:spacing w:line="480" w:lineRule="exact"/>
        <w:ind w:firstLine="482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奖学金基础分：</w:t>
      </w:r>
      <w:r>
        <w:rPr>
          <w:rFonts w:hint="eastAsia" w:ascii="宋体" w:hAnsi="宋体" w:eastAsia="宋体"/>
          <w:lang w:val="en-US" w:eastAsia="zh-CN"/>
        </w:rPr>
        <w:t>综合评价年级</w:t>
      </w:r>
      <w:r>
        <w:rPr>
          <w:rFonts w:hint="eastAsia" w:ascii="宋体" w:hAnsi="宋体" w:eastAsia="宋体"/>
        </w:rPr>
        <w:t>专业排名前（0</w:t>
      </w:r>
      <w:r>
        <w:rPr>
          <w:rFonts w:ascii="宋体" w:hAnsi="宋体" w:eastAsia="宋体"/>
        </w:rPr>
        <w:t>-</w:t>
      </w:r>
      <w:r>
        <w:rPr>
          <w:rFonts w:hint="eastAsia" w:ascii="宋体" w:hAnsi="宋体" w:eastAsia="宋体"/>
        </w:rPr>
        <w:t>5%</w:t>
      </w:r>
      <w:r>
        <w:rPr>
          <w:rFonts w:ascii="宋体" w:hAnsi="宋体" w:eastAsia="宋体"/>
        </w:rPr>
        <w:t>]</w:t>
      </w:r>
      <w:r>
        <w:rPr>
          <w:rFonts w:hint="eastAsia" w:ascii="宋体" w:hAnsi="宋体" w:eastAsia="宋体"/>
        </w:rPr>
        <w:t>、(5-10%</w:t>
      </w:r>
      <w:r>
        <w:rPr>
          <w:rFonts w:ascii="宋体" w:hAnsi="宋体" w:eastAsia="宋体"/>
        </w:rPr>
        <w:t>]</w:t>
      </w:r>
      <w:r>
        <w:rPr>
          <w:rFonts w:hint="eastAsia" w:ascii="宋体" w:hAnsi="宋体" w:eastAsia="宋体"/>
        </w:rPr>
        <w:t>、(10-20%</w:t>
      </w:r>
      <w:r>
        <w:rPr>
          <w:rFonts w:ascii="宋体" w:hAnsi="宋体" w:eastAsia="宋体"/>
        </w:rPr>
        <w:t>]</w:t>
      </w:r>
      <w:r>
        <w:rPr>
          <w:rFonts w:hint="eastAsia" w:ascii="宋体" w:hAnsi="宋体" w:eastAsia="宋体"/>
        </w:rPr>
        <w:t>区间内分别计为40、35、30分。</w:t>
      </w:r>
    </w:p>
    <w:p>
      <w:pPr>
        <w:spacing w:line="480" w:lineRule="exact"/>
        <w:ind w:firstLine="482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助学金基础分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</w:rPr>
        <w:t>由学业分及困难程度分两部分构成，其中学业分20分，</w:t>
      </w:r>
      <w:r>
        <w:rPr>
          <w:rFonts w:hint="eastAsia" w:ascii="宋体" w:hAnsi="宋体" w:eastAsia="宋体"/>
          <w:lang w:val="en-US" w:eastAsia="zh-CN"/>
        </w:rPr>
        <w:t>综合评价年级</w:t>
      </w:r>
      <w:r>
        <w:rPr>
          <w:rFonts w:hint="eastAsia" w:ascii="宋体" w:hAnsi="宋体" w:eastAsia="宋体"/>
        </w:rPr>
        <w:t>专业排名前(0-10%</w:t>
      </w:r>
      <w:r>
        <w:rPr>
          <w:rFonts w:ascii="宋体" w:hAnsi="宋体" w:eastAsia="宋体"/>
        </w:rPr>
        <w:t>]</w:t>
      </w:r>
      <w:r>
        <w:rPr>
          <w:rFonts w:hint="eastAsia" w:ascii="宋体" w:hAnsi="宋体" w:eastAsia="宋体"/>
        </w:rPr>
        <w:t>、(10-20%</w:t>
      </w:r>
      <w:r>
        <w:rPr>
          <w:rFonts w:ascii="宋体" w:hAnsi="宋体" w:eastAsia="宋体"/>
        </w:rPr>
        <w:t>]</w:t>
      </w:r>
      <w:r>
        <w:rPr>
          <w:rFonts w:hint="eastAsia" w:ascii="宋体" w:hAnsi="宋体" w:eastAsia="宋体"/>
        </w:rPr>
        <w:t>、(20-30%</w:t>
      </w:r>
      <w:r>
        <w:rPr>
          <w:rFonts w:ascii="宋体" w:hAnsi="宋体" w:eastAsia="宋体"/>
        </w:rPr>
        <w:t>]</w:t>
      </w:r>
      <w:r>
        <w:rPr>
          <w:rFonts w:hint="eastAsia" w:ascii="宋体" w:hAnsi="宋体" w:eastAsia="宋体"/>
        </w:rPr>
        <w:t>区间内分别计分20、15、10分。家庭经济困难程度分共20分，特别困难20分、</w:t>
      </w:r>
      <w:r>
        <w:rPr>
          <w:rFonts w:hint="eastAsia" w:ascii="宋体" w:hAnsi="宋体" w:eastAsia="宋体"/>
          <w:lang w:val="en-US" w:eastAsia="zh-CN"/>
        </w:rPr>
        <w:t>一般困难</w:t>
      </w:r>
      <w:r>
        <w:rPr>
          <w:rFonts w:hint="eastAsia" w:ascii="宋体" w:hAnsi="宋体" w:eastAsia="宋体"/>
        </w:rPr>
        <w:t>15分。</w:t>
      </w:r>
    </w:p>
    <w:p>
      <w:pPr>
        <w:spacing w:line="480" w:lineRule="exact"/>
        <w:ind w:firstLine="482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注：1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获得国家级核心学科竞赛一等奖及以上奖项，相关学业分数可以直接评为满分；2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专业总人数不足2</w:t>
      </w:r>
      <w:r>
        <w:rPr>
          <w:rFonts w:ascii="宋体" w:hAnsi="宋体" w:eastAsia="宋体"/>
        </w:rPr>
        <w:t>0</w:t>
      </w:r>
      <w:r>
        <w:rPr>
          <w:rFonts w:hint="eastAsia" w:ascii="宋体" w:hAnsi="宋体" w:eastAsia="宋体"/>
        </w:rPr>
        <w:t>人的，可将该专业排名第一学生的基础分计算为4</w:t>
      </w:r>
      <w:r>
        <w:rPr>
          <w:rFonts w:ascii="宋体" w:hAnsi="宋体" w:eastAsia="宋体"/>
        </w:rPr>
        <w:t>0</w:t>
      </w:r>
      <w:r>
        <w:rPr>
          <w:rFonts w:hint="eastAsia" w:ascii="宋体" w:hAnsi="宋体" w:eastAsia="宋体"/>
        </w:rPr>
        <w:t>分。</w:t>
      </w:r>
    </w:p>
    <w:p>
      <w:pPr>
        <w:spacing w:line="480" w:lineRule="exact"/>
        <w:ind w:firstLine="482"/>
        <w:jc w:val="left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二、笔试分计算办法及范围</w:t>
      </w:r>
    </w:p>
    <w:p>
      <w:pPr>
        <w:spacing w:line="460" w:lineRule="exact"/>
        <w:ind w:firstLine="482"/>
        <w:jc w:val="left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</w:rPr>
        <w:t>笔试分总分20分。考试主要范围为中国近现代科学家的相关事迹和研究成果、</w:t>
      </w:r>
      <w:r>
        <w:rPr>
          <w:rFonts w:hint="eastAsia" w:ascii="宋体" w:hAnsi="宋体" w:eastAsia="宋体"/>
          <w:lang w:val="en-US" w:eastAsia="zh-CN"/>
        </w:rPr>
        <w:t>学</w:t>
      </w:r>
      <w:r>
        <w:rPr>
          <w:rFonts w:hint="eastAsia" w:ascii="宋体" w:hAnsi="宋体" w:eastAsia="宋体"/>
        </w:rPr>
        <w:t>校校史、</w:t>
      </w:r>
      <w:r>
        <w:rPr>
          <w:rFonts w:hint="eastAsia" w:ascii="宋体" w:hAnsi="宋体" w:eastAsia="宋体"/>
          <w:lang w:val="en-US" w:eastAsia="zh-CN"/>
        </w:rPr>
        <w:t>学</w:t>
      </w:r>
      <w:r>
        <w:rPr>
          <w:rFonts w:hint="eastAsia" w:ascii="宋体" w:hAnsi="宋体" w:eastAsia="宋体"/>
        </w:rPr>
        <w:t>校著名科学家校友事迹等，内容可参考“立德树人中心”微信公众号相关推文以及《爱讲科学家故事的小π》系列短视频等</w:t>
      </w:r>
      <w:r>
        <w:rPr>
          <w:rFonts w:hint="eastAsia" w:ascii="宋体" w:hAnsi="宋体" w:eastAsia="宋体"/>
          <w:lang w:eastAsia="zh-CN"/>
        </w:rPr>
        <w:t>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/>
          <w:lang w:eastAsia="zh-CN"/>
        </w:rPr>
      </w:pPr>
      <w:r>
        <w:drawing>
          <wp:inline distT="0" distB="0" distL="114300" distR="114300">
            <wp:extent cx="1428750" cy="1504950"/>
            <wp:effectExtent l="0" t="0" r="0" b="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dr w:val="none" w:color="auto" w:sz="0" w:space="0"/>
          <w:lang w:val="en-US" w:eastAsia="zh-CN"/>
        </w:rPr>
        <w:t xml:space="preserve"> </w:t>
      </w:r>
      <w:r>
        <w:drawing>
          <wp:inline distT="0" distB="0" distL="114300" distR="114300">
            <wp:extent cx="1200150" cy="1419860"/>
            <wp:effectExtent l="0" t="0" r="0" b="889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419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dr w:val="none" w:color="auto" w:sz="0" w:space="0"/>
          <w:lang w:val="en-US" w:eastAsia="zh-CN"/>
        </w:rPr>
        <w:t xml:space="preserve"> </w:t>
      </w:r>
      <w:r>
        <w:rPr>
          <w:bdr w:val="none" w:color="auto" w:sz="0" w:space="0"/>
        </w:rPr>
        <w:drawing>
          <wp:inline distT="0" distB="0" distL="114300" distR="114300">
            <wp:extent cx="1323340" cy="1504950"/>
            <wp:effectExtent l="0" t="0" r="10160" b="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334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exact"/>
        <w:ind w:firstLine="482"/>
        <w:jc w:val="left"/>
        <w:rPr>
          <w:rFonts w:hint="default" w:ascii="宋体" w:hAnsi="宋体" w:eastAsia="宋体"/>
          <w:highlight w:val="yellow"/>
          <w:lang w:val="en-US" w:eastAsia="zh-CN"/>
        </w:rPr>
      </w:pPr>
      <w:r>
        <w:rPr>
          <w:rFonts w:hint="eastAsia" w:ascii="宋体" w:hAnsi="宋体" w:eastAsia="宋体"/>
          <w:highlight w:val="none"/>
        </w:rPr>
        <w:t>学校根据基础分和笔试分总和</w:t>
      </w:r>
      <w:r>
        <w:rPr>
          <w:rFonts w:hint="eastAsia" w:ascii="宋体" w:hAnsi="宋体" w:eastAsia="宋体"/>
          <w:highlight w:val="none"/>
          <w:lang w:val="en-US" w:eastAsia="zh-CN"/>
        </w:rPr>
        <w:t>排序确定入围面试名单</w:t>
      </w:r>
      <w:r>
        <w:rPr>
          <w:rFonts w:hint="eastAsia" w:ascii="宋体" w:hAnsi="宋体" w:eastAsia="宋体"/>
          <w:highlight w:val="none"/>
        </w:rPr>
        <w:t>（</w:t>
      </w:r>
      <w:r>
        <w:rPr>
          <w:rFonts w:hint="eastAsia" w:ascii="宋体" w:hAnsi="宋体" w:eastAsia="宋体"/>
          <w:highlight w:val="none"/>
          <w:lang w:val="en-US" w:eastAsia="zh-CN"/>
        </w:rPr>
        <w:t>奖、助学金各</w:t>
      </w:r>
      <w:r>
        <w:rPr>
          <w:rFonts w:hint="eastAsia" w:ascii="宋体" w:hAnsi="宋体" w:eastAsia="宋体"/>
          <w:highlight w:val="none"/>
        </w:rPr>
        <w:t>取前14名进入面试）</w:t>
      </w:r>
      <w:r>
        <w:rPr>
          <w:rFonts w:hint="eastAsia" w:ascii="宋体" w:hAnsi="宋体" w:eastAsia="宋体"/>
          <w:highlight w:val="none"/>
          <w:lang w:eastAsia="zh-CN"/>
        </w:rPr>
        <w:t>，</w:t>
      </w:r>
      <w:r>
        <w:rPr>
          <w:rFonts w:hint="eastAsia" w:ascii="宋体" w:hAnsi="宋体" w:eastAsia="宋体"/>
          <w:highlight w:val="none"/>
          <w:lang w:val="en-US" w:eastAsia="zh-CN"/>
        </w:rPr>
        <w:t>如出现同分情况，则依次比较笔试分、基础分确定进入面试名单（以上同分规则的解释权在党委学生工作部学生资助管理中心）。</w:t>
      </w:r>
    </w:p>
    <w:p>
      <w:pPr>
        <w:spacing w:line="480" w:lineRule="exact"/>
        <w:ind w:firstLine="482"/>
        <w:jc w:val="left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三、面试分计算办法及范围</w:t>
      </w:r>
    </w:p>
    <w:p>
      <w:pPr>
        <w:spacing w:line="480" w:lineRule="exact"/>
        <w:ind w:firstLine="482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面试分总分</w:t>
      </w:r>
      <w:r>
        <w:rPr>
          <w:rFonts w:ascii="宋体" w:hAnsi="宋体" w:eastAsia="宋体"/>
        </w:rPr>
        <w:t>4</w:t>
      </w:r>
      <w:r>
        <w:rPr>
          <w:rFonts w:hint="eastAsia" w:ascii="宋体" w:hAnsi="宋体" w:eastAsia="宋体"/>
        </w:rPr>
        <w:t>0分。围绕个人学习生活、对中国近现代科学家精神的学习心得内</w:t>
      </w:r>
      <w:bookmarkStart w:id="1" w:name="_GoBack"/>
      <w:bookmarkEnd w:id="1"/>
      <w:r>
        <w:rPr>
          <w:rFonts w:hint="eastAsia" w:ascii="宋体" w:hAnsi="宋体" w:eastAsia="宋体"/>
        </w:rPr>
        <w:t>容展开，根据申请人所提交的心得</w:t>
      </w:r>
      <w:r>
        <w:rPr>
          <w:rFonts w:ascii="宋体" w:hAnsi="宋体" w:eastAsia="宋体"/>
        </w:rPr>
        <w:t>文章</w:t>
      </w:r>
      <w:r>
        <w:rPr>
          <w:rFonts w:hint="eastAsia" w:ascii="宋体" w:hAnsi="宋体" w:eastAsia="宋体"/>
          <w:lang w:eastAsia="zh-CN"/>
        </w:rPr>
        <w:t>（</w:t>
      </w:r>
      <w:r>
        <w:rPr>
          <w:rFonts w:hint="eastAsia" w:ascii="宋体" w:hAnsi="宋体" w:eastAsia="宋体"/>
          <w:lang w:val="en-US" w:eastAsia="zh-CN"/>
        </w:rPr>
        <w:t>10分</w:t>
      </w:r>
      <w:r>
        <w:rPr>
          <w:rFonts w:hint="eastAsia" w:ascii="宋体" w:hAnsi="宋体" w:eastAsia="宋体"/>
          <w:lang w:eastAsia="zh-CN"/>
        </w:rPr>
        <w:t>）</w:t>
      </w:r>
      <w:r>
        <w:rPr>
          <w:rFonts w:ascii="宋体" w:hAnsi="宋体" w:eastAsia="宋体"/>
        </w:rPr>
        <w:t>和</w:t>
      </w:r>
      <w:r>
        <w:rPr>
          <w:rFonts w:hint="eastAsia" w:ascii="宋体" w:hAnsi="宋体" w:eastAsia="宋体"/>
        </w:rPr>
        <w:t>现场回答及表现</w:t>
      </w:r>
      <w:r>
        <w:rPr>
          <w:rFonts w:hint="eastAsia" w:ascii="宋体" w:hAnsi="宋体" w:eastAsia="宋体"/>
          <w:lang w:eastAsia="zh-CN"/>
        </w:rPr>
        <w:t>（</w:t>
      </w:r>
      <w:r>
        <w:rPr>
          <w:rFonts w:hint="eastAsia" w:ascii="宋体" w:hAnsi="宋体" w:eastAsia="宋体"/>
          <w:lang w:val="en-US" w:eastAsia="zh-CN"/>
        </w:rPr>
        <w:t>30分</w:t>
      </w:r>
      <w:r>
        <w:rPr>
          <w:rFonts w:hint="eastAsia" w:ascii="宋体" w:hAnsi="宋体" w:eastAsia="宋体"/>
          <w:lang w:eastAsia="zh-CN"/>
        </w:rPr>
        <w:t>）</w:t>
      </w:r>
      <w:r>
        <w:rPr>
          <w:rFonts w:hint="eastAsia" w:ascii="宋体" w:hAnsi="宋体" w:eastAsia="宋体"/>
        </w:rPr>
        <w:t>打分。</w:t>
      </w:r>
    </w:p>
    <w:p>
      <w:pPr>
        <w:spacing w:line="480" w:lineRule="exact"/>
        <w:ind w:firstLine="482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1.题型：开放式必答题1个，评委提问1-2个。</w:t>
      </w:r>
    </w:p>
    <w:p>
      <w:pPr>
        <w:spacing w:line="480" w:lineRule="exact"/>
        <w:ind w:firstLine="482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2.题目范围：开放式必答题限定于中国近现代杰出科学家、</w:t>
      </w:r>
      <w:r>
        <w:rPr>
          <w:rFonts w:hint="eastAsia" w:ascii="宋体" w:hAnsi="宋体" w:eastAsia="宋体"/>
          <w:lang w:val="en-US" w:eastAsia="zh-CN"/>
        </w:rPr>
        <w:t>学</w:t>
      </w:r>
      <w:r>
        <w:rPr>
          <w:rFonts w:hint="eastAsia" w:ascii="宋体" w:hAnsi="宋体" w:eastAsia="宋体"/>
        </w:rPr>
        <w:t>校著名科学家校友事迹。</w:t>
      </w:r>
    </w:p>
    <w:p>
      <w:pPr>
        <w:spacing w:line="480" w:lineRule="exact"/>
        <w:ind w:firstLine="482"/>
        <w:jc w:val="left"/>
        <w:rPr>
          <w:rFonts w:hint="default" w:ascii="宋体" w:hAnsi="宋体" w:eastAsia="宋体"/>
          <w:highlight w:val="none"/>
          <w:lang w:val="en-US" w:eastAsia="zh-CN"/>
        </w:rPr>
      </w:pPr>
      <w:r>
        <w:rPr>
          <w:rFonts w:hint="eastAsia" w:ascii="宋体" w:hAnsi="宋体" w:eastAsia="宋体"/>
          <w:highlight w:val="none"/>
          <w:lang w:val="en-US" w:eastAsia="zh-CN"/>
        </w:rPr>
        <w:t>面试结束后，学校根据综合成绩（基础分、笔试分、面试分三项之和）排序（奖、助学金各取前12名）确定拟获奖、助学金名单。如综合成绩排序出现同分情况，则依次比较候选人面试得分、笔试得分、基础分、面试分中的现场答题及表现得分、面试分中的心得文章得分确定最终结果（以上同分规则的解释权在党委学生工作部学生资助管理中心）。</w:t>
      </w:r>
    </w:p>
    <w:p>
      <w:pPr>
        <w:spacing w:line="480" w:lineRule="exact"/>
        <w:ind w:firstLine="482"/>
        <w:jc w:val="left"/>
        <w:rPr>
          <w:rFonts w:ascii="宋体" w:hAnsi="宋体" w:eastAsia="宋体"/>
        </w:rPr>
      </w:pPr>
    </w:p>
    <w:sectPr>
      <w:footerReference r:id="rId5" w:type="default"/>
      <w:pgSz w:w="11906" w:h="16838"/>
      <w:pgMar w:top="1418" w:right="1558" w:bottom="709" w:left="1701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BE6586"/>
    <w:rsid w:val="000007B4"/>
    <w:rsid w:val="0000174A"/>
    <w:rsid w:val="0000192F"/>
    <w:rsid w:val="00003598"/>
    <w:rsid w:val="0001252D"/>
    <w:rsid w:val="00013C7E"/>
    <w:rsid w:val="0002208E"/>
    <w:rsid w:val="00024454"/>
    <w:rsid w:val="00031B94"/>
    <w:rsid w:val="00040420"/>
    <w:rsid w:val="000438E1"/>
    <w:rsid w:val="00044BD9"/>
    <w:rsid w:val="00053607"/>
    <w:rsid w:val="00053E8C"/>
    <w:rsid w:val="000548C6"/>
    <w:rsid w:val="00061A4A"/>
    <w:rsid w:val="00064E49"/>
    <w:rsid w:val="00071B88"/>
    <w:rsid w:val="00076435"/>
    <w:rsid w:val="00083810"/>
    <w:rsid w:val="000849B0"/>
    <w:rsid w:val="00086215"/>
    <w:rsid w:val="00090349"/>
    <w:rsid w:val="00090B7F"/>
    <w:rsid w:val="00090E11"/>
    <w:rsid w:val="00091613"/>
    <w:rsid w:val="00092628"/>
    <w:rsid w:val="000940B5"/>
    <w:rsid w:val="00095188"/>
    <w:rsid w:val="000A1BB8"/>
    <w:rsid w:val="000A1F1E"/>
    <w:rsid w:val="000A275C"/>
    <w:rsid w:val="000A4B73"/>
    <w:rsid w:val="000A730E"/>
    <w:rsid w:val="000B159A"/>
    <w:rsid w:val="000B2208"/>
    <w:rsid w:val="000B348F"/>
    <w:rsid w:val="000B6563"/>
    <w:rsid w:val="000D557A"/>
    <w:rsid w:val="000D73A0"/>
    <w:rsid w:val="000E33CB"/>
    <w:rsid w:val="000E4816"/>
    <w:rsid w:val="00102543"/>
    <w:rsid w:val="00105697"/>
    <w:rsid w:val="001056F8"/>
    <w:rsid w:val="00106868"/>
    <w:rsid w:val="00106D92"/>
    <w:rsid w:val="00107428"/>
    <w:rsid w:val="00107EF3"/>
    <w:rsid w:val="00117763"/>
    <w:rsid w:val="00121821"/>
    <w:rsid w:val="00122340"/>
    <w:rsid w:val="0012697D"/>
    <w:rsid w:val="00131224"/>
    <w:rsid w:val="00133457"/>
    <w:rsid w:val="001341DC"/>
    <w:rsid w:val="00143D31"/>
    <w:rsid w:val="001462D5"/>
    <w:rsid w:val="001507D4"/>
    <w:rsid w:val="00152088"/>
    <w:rsid w:val="00161732"/>
    <w:rsid w:val="00162235"/>
    <w:rsid w:val="001625F2"/>
    <w:rsid w:val="0016652D"/>
    <w:rsid w:val="00175110"/>
    <w:rsid w:val="00176E5E"/>
    <w:rsid w:val="001828FA"/>
    <w:rsid w:val="00185000"/>
    <w:rsid w:val="00187B5B"/>
    <w:rsid w:val="001A0ECB"/>
    <w:rsid w:val="001A57DF"/>
    <w:rsid w:val="001B0FE2"/>
    <w:rsid w:val="001B2C31"/>
    <w:rsid w:val="001B3D17"/>
    <w:rsid w:val="001C08E9"/>
    <w:rsid w:val="001D77EC"/>
    <w:rsid w:val="00201217"/>
    <w:rsid w:val="00206ECB"/>
    <w:rsid w:val="00206EEA"/>
    <w:rsid w:val="002079AC"/>
    <w:rsid w:val="002100C0"/>
    <w:rsid w:val="00210A19"/>
    <w:rsid w:val="002115D8"/>
    <w:rsid w:val="00211FD7"/>
    <w:rsid w:val="00214628"/>
    <w:rsid w:val="00214C56"/>
    <w:rsid w:val="00226EB4"/>
    <w:rsid w:val="0023133A"/>
    <w:rsid w:val="00233DFE"/>
    <w:rsid w:val="00237457"/>
    <w:rsid w:val="00245056"/>
    <w:rsid w:val="002455C3"/>
    <w:rsid w:val="00250969"/>
    <w:rsid w:val="00251831"/>
    <w:rsid w:val="002542CF"/>
    <w:rsid w:val="002562B8"/>
    <w:rsid w:val="00261C12"/>
    <w:rsid w:val="00277434"/>
    <w:rsid w:val="002819D4"/>
    <w:rsid w:val="00281FAA"/>
    <w:rsid w:val="00283197"/>
    <w:rsid w:val="00285F17"/>
    <w:rsid w:val="00287830"/>
    <w:rsid w:val="00294E21"/>
    <w:rsid w:val="002A2F28"/>
    <w:rsid w:val="002A55A8"/>
    <w:rsid w:val="002A6EB7"/>
    <w:rsid w:val="002A7560"/>
    <w:rsid w:val="002A7969"/>
    <w:rsid w:val="002B1517"/>
    <w:rsid w:val="002B211D"/>
    <w:rsid w:val="002C0C23"/>
    <w:rsid w:val="002C3FA7"/>
    <w:rsid w:val="002E1180"/>
    <w:rsid w:val="002F1FA8"/>
    <w:rsid w:val="002F5BE6"/>
    <w:rsid w:val="002F60B6"/>
    <w:rsid w:val="00300596"/>
    <w:rsid w:val="00306403"/>
    <w:rsid w:val="00311C49"/>
    <w:rsid w:val="00314930"/>
    <w:rsid w:val="00314EE5"/>
    <w:rsid w:val="00325DDA"/>
    <w:rsid w:val="00336B1C"/>
    <w:rsid w:val="00340ADD"/>
    <w:rsid w:val="003543DE"/>
    <w:rsid w:val="003651B9"/>
    <w:rsid w:val="00367804"/>
    <w:rsid w:val="00374A9E"/>
    <w:rsid w:val="00376490"/>
    <w:rsid w:val="003769A2"/>
    <w:rsid w:val="003861FB"/>
    <w:rsid w:val="003873F0"/>
    <w:rsid w:val="00392228"/>
    <w:rsid w:val="0039260E"/>
    <w:rsid w:val="003930B1"/>
    <w:rsid w:val="00393E18"/>
    <w:rsid w:val="00397EB8"/>
    <w:rsid w:val="003A072B"/>
    <w:rsid w:val="003A79DB"/>
    <w:rsid w:val="003B4F66"/>
    <w:rsid w:val="003B6168"/>
    <w:rsid w:val="003C1276"/>
    <w:rsid w:val="003C4E53"/>
    <w:rsid w:val="003D063E"/>
    <w:rsid w:val="003D4467"/>
    <w:rsid w:val="003E1653"/>
    <w:rsid w:val="003E1A51"/>
    <w:rsid w:val="003E498C"/>
    <w:rsid w:val="003F6877"/>
    <w:rsid w:val="00404467"/>
    <w:rsid w:val="004056E9"/>
    <w:rsid w:val="004060DC"/>
    <w:rsid w:val="00406569"/>
    <w:rsid w:val="004125DF"/>
    <w:rsid w:val="00412831"/>
    <w:rsid w:val="00414CC4"/>
    <w:rsid w:val="00415F3A"/>
    <w:rsid w:val="0042285C"/>
    <w:rsid w:val="00425709"/>
    <w:rsid w:val="0042608A"/>
    <w:rsid w:val="00433ECB"/>
    <w:rsid w:val="0043605D"/>
    <w:rsid w:val="00447BF3"/>
    <w:rsid w:val="0045134A"/>
    <w:rsid w:val="00456B5C"/>
    <w:rsid w:val="00461D08"/>
    <w:rsid w:val="0046476B"/>
    <w:rsid w:val="00474FAF"/>
    <w:rsid w:val="00482AEB"/>
    <w:rsid w:val="0048535C"/>
    <w:rsid w:val="004974FD"/>
    <w:rsid w:val="004A01D4"/>
    <w:rsid w:val="004A512B"/>
    <w:rsid w:val="004B48A7"/>
    <w:rsid w:val="004B4A62"/>
    <w:rsid w:val="004C0997"/>
    <w:rsid w:val="004C137D"/>
    <w:rsid w:val="004C7228"/>
    <w:rsid w:val="004D2436"/>
    <w:rsid w:val="004E22F5"/>
    <w:rsid w:val="004E2559"/>
    <w:rsid w:val="004E5E7E"/>
    <w:rsid w:val="004F1475"/>
    <w:rsid w:val="004F2E5B"/>
    <w:rsid w:val="004F684C"/>
    <w:rsid w:val="004F6F38"/>
    <w:rsid w:val="004F7CB3"/>
    <w:rsid w:val="005044E2"/>
    <w:rsid w:val="005057EB"/>
    <w:rsid w:val="005065FE"/>
    <w:rsid w:val="00510D67"/>
    <w:rsid w:val="00511E90"/>
    <w:rsid w:val="005143A8"/>
    <w:rsid w:val="00522C54"/>
    <w:rsid w:val="005354CD"/>
    <w:rsid w:val="00535827"/>
    <w:rsid w:val="0053591F"/>
    <w:rsid w:val="00545B41"/>
    <w:rsid w:val="005461AD"/>
    <w:rsid w:val="0054712B"/>
    <w:rsid w:val="005502A0"/>
    <w:rsid w:val="00551754"/>
    <w:rsid w:val="005602F6"/>
    <w:rsid w:val="00570F03"/>
    <w:rsid w:val="00573DF8"/>
    <w:rsid w:val="0057430A"/>
    <w:rsid w:val="005778AB"/>
    <w:rsid w:val="005825E9"/>
    <w:rsid w:val="00585CDE"/>
    <w:rsid w:val="00591591"/>
    <w:rsid w:val="00592F98"/>
    <w:rsid w:val="00597FC3"/>
    <w:rsid w:val="005A40B2"/>
    <w:rsid w:val="005A52A4"/>
    <w:rsid w:val="005A7CBC"/>
    <w:rsid w:val="005B2E2E"/>
    <w:rsid w:val="005B386C"/>
    <w:rsid w:val="005D1243"/>
    <w:rsid w:val="005D7C79"/>
    <w:rsid w:val="005E3C35"/>
    <w:rsid w:val="005E5864"/>
    <w:rsid w:val="005F2164"/>
    <w:rsid w:val="0060033C"/>
    <w:rsid w:val="006019B2"/>
    <w:rsid w:val="00606F31"/>
    <w:rsid w:val="00612174"/>
    <w:rsid w:val="00616228"/>
    <w:rsid w:val="00617B51"/>
    <w:rsid w:val="00621E86"/>
    <w:rsid w:val="00622468"/>
    <w:rsid w:val="00623F98"/>
    <w:rsid w:val="00627173"/>
    <w:rsid w:val="00630B52"/>
    <w:rsid w:val="00632A01"/>
    <w:rsid w:val="00640389"/>
    <w:rsid w:val="006428E7"/>
    <w:rsid w:val="00642FE2"/>
    <w:rsid w:val="006663B1"/>
    <w:rsid w:val="0066663F"/>
    <w:rsid w:val="00676276"/>
    <w:rsid w:val="00677674"/>
    <w:rsid w:val="00684681"/>
    <w:rsid w:val="0069246B"/>
    <w:rsid w:val="006934A8"/>
    <w:rsid w:val="00694BDD"/>
    <w:rsid w:val="006A1172"/>
    <w:rsid w:val="006B063B"/>
    <w:rsid w:val="006B15FE"/>
    <w:rsid w:val="006B55AE"/>
    <w:rsid w:val="006B7A0E"/>
    <w:rsid w:val="006C08E6"/>
    <w:rsid w:val="006D6D26"/>
    <w:rsid w:val="006E467F"/>
    <w:rsid w:val="006E4DDA"/>
    <w:rsid w:val="006F0DA8"/>
    <w:rsid w:val="006F246F"/>
    <w:rsid w:val="006F2D4E"/>
    <w:rsid w:val="006F2D54"/>
    <w:rsid w:val="006F51E2"/>
    <w:rsid w:val="00723DDA"/>
    <w:rsid w:val="007400C8"/>
    <w:rsid w:val="00740DAC"/>
    <w:rsid w:val="007456AD"/>
    <w:rsid w:val="00745D01"/>
    <w:rsid w:val="00750E34"/>
    <w:rsid w:val="0075498C"/>
    <w:rsid w:val="00756C26"/>
    <w:rsid w:val="0076198A"/>
    <w:rsid w:val="0076268E"/>
    <w:rsid w:val="00763622"/>
    <w:rsid w:val="00764A9D"/>
    <w:rsid w:val="00775481"/>
    <w:rsid w:val="007760DB"/>
    <w:rsid w:val="0078246C"/>
    <w:rsid w:val="00786416"/>
    <w:rsid w:val="007874AD"/>
    <w:rsid w:val="007907B6"/>
    <w:rsid w:val="007B0DC8"/>
    <w:rsid w:val="007B5E03"/>
    <w:rsid w:val="007C0947"/>
    <w:rsid w:val="007C1F43"/>
    <w:rsid w:val="007D1207"/>
    <w:rsid w:val="007D30D4"/>
    <w:rsid w:val="007E0808"/>
    <w:rsid w:val="007E58F6"/>
    <w:rsid w:val="007E6FBF"/>
    <w:rsid w:val="007F4D5B"/>
    <w:rsid w:val="008111A5"/>
    <w:rsid w:val="008126F5"/>
    <w:rsid w:val="0081409C"/>
    <w:rsid w:val="00822446"/>
    <w:rsid w:val="00822EB7"/>
    <w:rsid w:val="00824EB2"/>
    <w:rsid w:val="00825DE4"/>
    <w:rsid w:val="00830140"/>
    <w:rsid w:val="00830A06"/>
    <w:rsid w:val="00830D51"/>
    <w:rsid w:val="00833411"/>
    <w:rsid w:val="00840E75"/>
    <w:rsid w:val="008505B9"/>
    <w:rsid w:val="0085621C"/>
    <w:rsid w:val="008641A2"/>
    <w:rsid w:val="00874AD6"/>
    <w:rsid w:val="00884133"/>
    <w:rsid w:val="0088567B"/>
    <w:rsid w:val="00887A75"/>
    <w:rsid w:val="00890015"/>
    <w:rsid w:val="00892DDA"/>
    <w:rsid w:val="0089337D"/>
    <w:rsid w:val="008940B6"/>
    <w:rsid w:val="00897402"/>
    <w:rsid w:val="008B3D81"/>
    <w:rsid w:val="008B679D"/>
    <w:rsid w:val="008C34C9"/>
    <w:rsid w:val="008D21CE"/>
    <w:rsid w:val="008D6DC3"/>
    <w:rsid w:val="008D6EEA"/>
    <w:rsid w:val="008D6FC1"/>
    <w:rsid w:val="008E5355"/>
    <w:rsid w:val="008F2B08"/>
    <w:rsid w:val="008F7D91"/>
    <w:rsid w:val="0092311F"/>
    <w:rsid w:val="00924990"/>
    <w:rsid w:val="009267E0"/>
    <w:rsid w:val="00926DDA"/>
    <w:rsid w:val="00926E19"/>
    <w:rsid w:val="00935A6C"/>
    <w:rsid w:val="009365EB"/>
    <w:rsid w:val="00952FB5"/>
    <w:rsid w:val="0096579A"/>
    <w:rsid w:val="00966670"/>
    <w:rsid w:val="00966CC6"/>
    <w:rsid w:val="00980EA9"/>
    <w:rsid w:val="009A1387"/>
    <w:rsid w:val="009A64CB"/>
    <w:rsid w:val="009B4349"/>
    <w:rsid w:val="009C741D"/>
    <w:rsid w:val="009D0060"/>
    <w:rsid w:val="009D0A0B"/>
    <w:rsid w:val="009D436E"/>
    <w:rsid w:val="009D687F"/>
    <w:rsid w:val="009E0737"/>
    <w:rsid w:val="009E4FE5"/>
    <w:rsid w:val="009F2C08"/>
    <w:rsid w:val="009F2F5B"/>
    <w:rsid w:val="009F3C82"/>
    <w:rsid w:val="00A01CD7"/>
    <w:rsid w:val="00A13C3A"/>
    <w:rsid w:val="00A267DD"/>
    <w:rsid w:val="00A3012A"/>
    <w:rsid w:val="00A30D1C"/>
    <w:rsid w:val="00A311A8"/>
    <w:rsid w:val="00A33D82"/>
    <w:rsid w:val="00A3420A"/>
    <w:rsid w:val="00A350FA"/>
    <w:rsid w:val="00A35501"/>
    <w:rsid w:val="00A4021B"/>
    <w:rsid w:val="00A439F4"/>
    <w:rsid w:val="00A43C6F"/>
    <w:rsid w:val="00A50185"/>
    <w:rsid w:val="00A54F0D"/>
    <w:rsid w:val="00A60379"/>
    <w:rsid w:val="00A664EE"/>
    <w:rsid w:val="00A70C72"/>
    <w:rsid w:val="00A75B69"/>
    <w:rsid w:val="00A769DD"/>
    <w:rsid w:val="00A9103D"/>
    <w:rsid w:val="00A91AB3"/>
    <w:rsid w:val="00A97EFB"/>
    <w:rsid w:val="00AB0525"/>
    <w:rsid w:val="00AB0545"/>
    <w:rsid w:val="00AB140A"/>
    <w:rsid w:val="00AC7120"/>
    <w:rsid w:val="00AC7AF3"/>
    <w:rsid w:val="00AD18BD"/>
    <w:rsid w:val="00AD4639"/>
    <w:rsid w:val="00AD5387"/>
    <w:rsid w:val="00AE0F8D"/>
    <w:rsid w:val="00AF0F73"/>
    <w:rsid w:val="00AF1C33"/>
    <w:rsid w:val="00AF20B6"/>
    <w:rsid w:val="00AF29FB"/>
    <w:rsid w:val="00AF30ED"/>
    <w:rsid w:val="00AF48B1"/>
    <w:rsid w:val="00AF4BB9"/>
    <w:rsid w:val="00B005BD"/>
    <w:rsid w:val="00B00DE4"/>
    <w:rsid w:val="00B01A85"/>
    <w:rsid w:val="00B07068"/>
    <w:rsid w:val="00B1076C"/>
    <w:rsid w:val="00B11970"/>
    <w:rsid w:val="00B12156"/>
    <w:rsid w:val="00B12F04"/>
    <w:rsid w:val="00B13958"/>
    <w:rsid w:val="00B21C81"/>
    <w:rsid w:val="00B21FFA"/>
    <w:rsid w:val="00B22C67"/>
    <w:rsid w:val="00B24AC0"/>
    <w:rsid w:val="00B270A9"/>
    <w:rsid w:val="00B33A76"/>
    <w:rsid w:val="00B4352E"/>
    <w:rsid w:val="00B43BA0"/>
    <w:rsid w:val="00B46BCA"/>
    <w:rsid w:val="00B512DD"/>
    <w:rsid w:val="00B51AD6"/>
    <w:rsid w:val="00B53BCC"/>
    <w:rsid w:val="00B53C9F"/>
    <w:rsid w:val="00B547EF"/>
    <w:rsid w:val="00B56D51"/>
    <w:rsid w:val="00B67CE7"/>
    <w:rsid w:val="00B82082"/>
    <w:rsid w:val="00B87A6C"/>
    <w:rsid w:val="00B93E21"/>
    <w:rsid w:val="00B96EEB"/>
    <w:rsid w:val="00B9734F"/>
    <w:rsid w:val="00BA48CD"/>
    <w:rsid w:val="00BC1324"/>
    <w:rsid w:val="00BC23D1"/>
    <w:rsid w:val="00BC3EF3"/>
    <w:rsid w:val="00BC69A7"/>
    <w:rsid w:val="00BC6C73"/>
    <w:rsid w:val="00BD02B8"/>
    <w:rsid w:val="00BD116E"/>
    <w:rsid w:val="00BD2AA1"/>
    <w:rsid w:val="00BD34F2"/>
    <w:rsid w:val="00BD34F4"/>
    <w:rsid w:val="00BD539D"/>
    <w:rsid w:val="00BD798E"/>
    <w:rsid w:val="00BE6586"/>
    <w:rsid w:val="00BE69C6"/>
    <w:rsid w:val="00BF3E19"/>
    <w:rsid w:val="00C10B15"/>
    <w:rsid w:val="00C11AA1"/>
    <w:rsid w:val="00C220D5"/>
    <w:rsid w:val="00C26D0E"/>
    <w:rsid w:val="00C33A0F"/>
    <w:rsid w:val="00C35AFC"/>
    <w:rsid w:val="00C40E9D"/>
    <w:rsid w:val="00C45EDD"/>
    <w:rsid w:val="00C5672E"/>
    <w:rsid w:val="00C57DC0"/>
    <w:rsid w:val="00C6290B"/>
    <w:rsid w:val="00C63A92"/>
    <w:rsid w:val="00C73962"/>
    <w:rsid w:val="00C7477E"/>
    <w:rsid w:val="00C74B77"/>
    <w:rsid w:val="00C834AA"/>
    <w:rsid w:val="00C8415E"/>
    <w:rsid w:val="00C86EBE"/>
    <w:rsid w:val="00C93C2F"/>
    <w:rsid w:val="00C95BE5"/>
    <w:rsid w:val="00CA3420"/>
    <w:rsid w:val="00CA4CB1"/>
    <w:rsid w:val="00CA7BCB"/>
    <w:rsid w:val="00CB00DF"/>
    <w:rsid w:val="00CC4256"/>
    <w:rsid w:val="00CC6BE6"/>
    <w:rsid w:val="00CE0E55"/>
    <w:rsid w:val="00CE44BB"/>
    <w:rsid w:val="00CE4D12"/>
    <w:rsid w:val="00CF01A2"/>
    <w:rsid w:val="00D116B6"/>
    <w:rsid w:val="00D20460"/>
    <w:rsid w:val="00D262B3"/>
    <w:rsid w:val="00D27265"/>
    <w:rsid w:val="00D30599"/>
    <w:rsid w:val="00D462E6"/>
    <w:rsid w:val="00D50717"/>
    <w:rsid w:val="00D52B21"/>
    <w:rsid w:val="00D52D9F"/>
    <w:rsid w:val="00D53CDD"/>
    <w:rsid w:val="00D62B75"/>
    <w:rsid w:val="00D63C12"/>
    <w:rsid w:val="00D6566F"/>
    <w:rsid w:val="00D734DD"/>
    <w:rsid w:val="00D803CD"/>
    <w:rsid w:val="00D80911"/>
    <w:rsid w:val="00D9051F"/>
    <w:rsid w:val="00D969E2"/>
    <w:rsid w:val="00DA1543"/>
    <w:rsid w:val="00DA24FA"/>
    <w:rsid w:val="00DB71F3"/>
    <w:rsid w:val="00DC5042"/>
    <w:rsid w:val="00DD2DCA"/>
    <w:rsid w:val="00DD30E2"/>
    <w:rsid w:val="00DD3EB2"/>
    <w:rsid w:val="00DE3A82"/>
    <w:rsid w:val="00DF40EE"/>
    <w:rsid w:val="00DF5A64"/>
    <w:rsid w:val="00DF6DFC"/>
    <w:rsid w:val="00E0160C"/>
    <w:rsid w:val="00E05E3B"/>
    <w:rsid w:val="00E06110"/>
    <w:rsid w:val="00E0660F"/>
    <w:rsid w:val="00E27853"/>
    <w:rsid w:val="00E30BFD"/>
    <w:rsid w:val="00E335B9"/>
    <w:rsid w:val="00E37EA7"/>
    <w:rsid w:val="00E446B8"/>
    <w:rsid w:val="00E45340"/>
    <w:rsid w:val="00E52832"/>
    <w:rsid w:val="00E576FF"/>
    <w:rsid w:val="00E6182D"/>
    <w:rsid w:val="00E63856"/>
    <w:rsid w:val="00E64D17"/>
    <w:rsid w:val="00E65C6A"/>
    <w:rsid w:val="00E779D2"/>
    <w:rsid w:val="00E80933"/>
    <w:rsid w:val="00E84877"/>
    <w:rsid w:val="00E8488F"/>
    <w:rsid w:val="00E920B1"/>
    <w:rsid w:val="00E93F76"/>
    <w:rsid w:val="00E94AA8"/>
    <w:rsid w:val="00EA4467"/>
    <w:rsid w:val="00EB1397"/>
    <w:rsid w:val="00EC6961"/>
    <w:rsid w:val="00ED2E6F"/>
    <w:rsid w:val="00ED4F3A"/>
    <w:rsid w:val="00EE075B"/>
    <w:rsid w:val="00EE4091"/>
    <w:rsid w:val="00EE4E0B"/>
    <w:rsid w:val="00EE52FA"/>
    <w:rsid w:val="00EF3832"/>
    <w:rsid w:val="00EF47BB"/>
    <w:rsid w:val="00EF4D36"/>
    <w:rsid w:val="00EF67BD"/>
    <w:rsid w:val="00EF77FE"/>
    <w:rsid w:val="00F01A52"/>
    <w:rsid w:val="00F03082"/>
    <w:rsid w:val="00F0313A"/>
    <w:rsid w:val="00F05F2B"/>
    <w:rsid w:val="00F10E36"/>
    <w:rsid w:val="00F15BC8"/>
    <w:rsid w:val="00F164EB"/>
    <w:rsid w:val="00F17B4D"/>
    <w:rsid w:val="00F21A05"/>
    <w:rsid w:val="00F2423D"/>
    <w:rsid w:val="00F2691F"/>
    <w:rsid w:val="00F26B92"/>
    <w:rsid w:val="00F30E85"/>
    <w:rsid w:val="00F342D2"/>
    <w:rsid w:val="00F402D0"/>
    <w:rsid w:val="00F41AD5"/>
    <w:rsid w:val="00F43DC5"/>
    <w:rsid w:val="00F45BFE"/>
    <w:rsid w:val="00F476B0"/>
    <w:rsid w:val="00F52D81"/>
    <w:rsid w:val="00F6208A"/>
    <w:rsid w:val="00F63C02"/>
    <w:rsid w:val="00F714B8"/>
    <w:rsid w:val="00F92E39"/>
    <w:rsid w:val="00F96768"/>
    <w:rsid w:val="00F97C57"/>
    <w:rsid w:val="00FA0BE8"/>
    <w:rsid w:val="00FA175D"/>
    <w:rsid w:val="00FA383E"/>
    <w:rsid w:val="00FA65E4"/>
    <w:rsid w:val="00FB4AFF"/>
    <w:rsid w:val="00FB5D3B"/>
    <w:rsid w:val="00FC0DFB"/>
    <w:rsid w:val="00FC4C24"/>
    <w:rsid w:val="00FC4EC8"/>
    <w:rsid w:val="00FC75C8"/>
    <w:rsid w:val="00FD2EF3"/>
    <w:rsid w:val="00FD359B"/>
    <w:rsid w:val="00FD4EA1"/>
    <w:rsid w:val="00FD623F"/>
    <w:rsid w:val="00FD63AE"/>
    <w:rsid w:val="00FD64A7"/>
    <w:rsid w:val="00FD6C3B"/>
    <w:rsid w:val="00FE11F6"/>
    <w:rsid w:val="00FE319B"/>
    <w:rsid w:val="00FE4609"/>
    <w:rsid w:val="00FF0722"/>
    <w:rsid w:val="00FF2764"/>
    <w:rsid w:val="00FF5350"/>
    <w:rsid w:val="03D16CC9"/>
    <w:rsid w:val="0C80788F"/>
    <w:rsid w:val="14471721"/>
    <w:rsid w:val="277669F3"/>
    <w:rsid w:val="2B9F3F55"/>
    <w:rsid w:val="2D7E4B35"/>
    <w:rsid w:val="2DC148D6"/>
    <w:rsid w:val="3A994410"/>
    <w:rsid w:val="3D131FBA"/>
    <w:rsid w:val="528E3AE7"/>
    <w:rsid w:val="53CB0DF7"/>
    <w:rsid w:val="56713C8C"/>
    <w:rsid w:val="56BB7F53"/>
    <w:rsid w:val="59DC7AD7"/>
    <w:rsid w:val="59F52CA4"/>
    <w:rsid w:val="5A5E697B"/>
    <w:rsid w:val="5C011A95"/>
    <w:rsid w:val="62E15378"/>
    <w:rsid w:val="632E5C72"/>
    <w:rsid w:val="6AB40ACA"/>
    <w:rsid w:val="771A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" w:cs="Times New Roman"/>
      <w:kern w:val="2"/>
      <w:sz w:val="24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4"/>
    </w:rPr>
  </w:style>
  <w:style w:type="table" w:styleId="8">
    <w:name w:val="Table Grid"/>
    <w:basedOn w:val="7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10">
    <w:name w:val="页眉 字符"/>
    <w:basedOn w:val="9"/>
    <w:link w:val="5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1">
    <w:name w:val="页脚 字符"/>
    <w:basedOn w:val="9"/>
    <w:link w:val="4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2">
    <w:name w:val="日期 字符"/>
    <w:basedOn w:val="9"/>
    <w:link w:val="2"/>
    <w:semiHidden/>
    <w:qFormat/>
    <w:uiPriority w:val="99"/>
    <w:rPr>
      <w:rFonts w:ascii="Times New Roman" w:hAnsi="Times New Roman" w:eastAsia="仿宋" w:cs="Times New Roman"/>
      <w:sz w:val="24"/>
    </w:rPr>
  </w:style>
  <w:style w:type="character" w:customStyle="1" w:styleId="13">
    <w:name w:val="批注框文本 字符"/>
    <w:basedOn w:val="9"/>
    <w:link w:val="3"/>
    <w:semiHidden/>
    <w:qFormat/>
    <w:uiPriority w:val="99"/>
    <w:rPr>
      <w:rFonts w:ascii="Times New Roman" w:hAnsi="Times New Roman" w:eastAsia="仿宋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4305C-8F68-4933-AC62-F17A28C68A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swjtu</Company>
  <Pages>1</Pages>
  <Words>117</Words>
  <Characters>670</Characters>
  <Lines>5</Lines>
  <Paragraphs>1</Paragraphs>
  <TotalTime>0</TotalTime>
  <ScaleCrop>false</ScaleCrop>
  <LinksUpToDate>false</LinksUpToDate>
  <CharactersWithSpaces>786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2018-09-12T09:29:00Z</dcterms:created>
  <dc:creator>孔祥彬</dc:creator>
  <cp:lastModifiedBy>潘喆</cp:lastModifiedBy>
  <cp:lastPrinted>2019-08-28T08:05:00Z</cp:lastPrinted>
  <dcterms:modified xsi:type="dcterms:W3CDTF">2023-09-20T02:21:17Z</dcterms:modified>
  <cp:revision>135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5C0427BD769E43C2B0781DF87AF0BCF0</vt:lpwstr>
  </property>
</Properties>
</file>